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Unit overview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Class: </w:t>
            </w:r>
          </w:p>
          <w:p w:rsidR="00000000" w:rsidDel="00000000" w:rsidP="00000000" w:rsidRDefault="00000000" w:rsidRPr="00000000" w14:paraId="000000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Unit: </w:t>
            </w:r>
          </w:p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SOI: </w:t>
            </w:r>
          </w:p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Content: </w:t>
            </w:r>
          </w:p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ATL focus: </w:t>
            </w:r>
          </w:p>
          <w:p w:rsidR="00000000" w:rsidDel="00000000" w:rsidP="00000000" w:rsidRDefault="00000000" w:rsidRPr="00000000" w14:paraId="00000008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Objectives: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Lesson overview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Focus: </w:t>
            </w:r>
          </w:p>
          <w:p w:rsidR="00000000" w:rsidDel="00000000" w:rsidP="00000000" w:rsidRDefault="00000000" w:rsidRPr="00000000" w14:paraId="0000000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Resources:</w:t>
            </w:r>
          </w:p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MYP connections: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"/>
        <w:gridCol w:w="1815"/>
        <w:gridCol w:w="3015"/>
        <w:gridCol w:w="3210"/>
        <w:tblGridChange w:id="0">
          <w:tblGrid>
            <w:gridCol w:w="975"/>
            <w:gridCol w:w="1815"/>
            <w:gridCol w:w="3015"/>
            <w:gridCol w:w="3210"/>
          </w:tblGrid>
        </w:tblGridChange>
      </w:tblGrid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Time</w:t>
            </w:r>
          </w:p>
        </w:tc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Focus</w:t>
            </w:r>
          </w:p>
        </w:tc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Teacher involvement</w:t>
            </w:r>
          </w:p>
        </w:tc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Student involvement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e6f7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Reflection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jc w:val="center"/>
      <w:rPr>
        <w:b w:val="1"/>
        <w:bCs w:val="1"/>
        <w:sz w:val="48"/>
        <w:szCs w:val="48"/>
        <w:u w:val="single"/>
      </w:rPr>
    </w:pPr>
    <w:r w:rsidDel="00000000" w:rsidR="00000000" w:rsidRPr="00000000">
      <w:rPr>
        <w:b w:val="1"/>
        <w:bCs w:val="1"/>
        <w:sz w:val="48"/>
        <w:szCs w:val="48"/>
        <w:u w:val="single"/>
        <w:rtl w:val="0"/>
      </w:rPr>
      <w:t xml:space="preserve">MYP Lesson Plan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